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 .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ЭССЕ ТҮРІНДЕ ЕМТИХАН ӨТКІЗУ ЕРЕЖЕЛЕРІ</w:t>
      </w:r>
    </w:p>
    <w:p w:rsidR="007504F6" w:rsidRPr="006C4831" w:rsidRDefault="007504F6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СТУДЕНТТЕРГЕ АРНАЛҒАН НҰСҚАУЛЫҚ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ҚАШЫҚТАН БІЛІМ БЕРУ ТЕХНОЛОГИЯЛАРЫН ҚОЛДАНА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ОТЫРЫП 2019-2020 ОҚУ ЖЫЛЫНЫҢ КӨКТЕМГІ СЕМЕСТРІНДЕ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ҚОРЫТЫНДЫ БАҚЫЛАУДЫ ӨТКІЗУ</w:t>
      </w:r>
    </w:p>
    <w:p w:rsidR="006C4831" w:rsidRPr="00CF26E8" w:rsidRDefault="00A21A20" w:rsidP="00984473">
      <w:pPr>
        <w:shd w:val="clear" w:color="auto" w:fill="FFFFFF"/>
        <w:spacing w:after="100" w:afterAutospacing="1" w:line="240" w:lineRule="auto"/>
        <w:jc w:val="center"/>
        <w:rPr>
          <w:rFonts w:ascii="TimesNewRomanPSMT" w:hAnsi="TimesNewRomanPSMT" w:cs="Calibri"/>
          <w:color w:val="FF0000"/>
          <w:sz w:val="28"/>
          <w:szCs w:val="28"/>
        </w:rPr>
      </w:pPr>
      <w:r w:rsidRPr="00CF26E8">
        <w:rPr>
          <w:b/>
          <w:bCs/>
          <w:color w:val="000000"/>
          <w:sz w:val="28"/>
          <w:szCs w:val="28"/>
          <w:lang w:val="kk-KZ"/>
        </w:rPr>
        <w:t>1 Жазбаша емтихан: жоба, шығармашылық тапсырма, кейс тапсырмасы, эссе.</w:t>
      </w:r>
      <w:r w:rsidRPr="00CF26E8">
        <w:rPr>
          <w:color w:val="000000"/>
          <w:sz w:val="28"/>
          <w:szCs w:val="28"/>
          <w:lang w:val="kk-KZ"/>
        </w:rPr>
        <w:br/>
      </w:r>
      <w:proofErr w:type="spellStart"/>
      <w:r>
        <w:rPr>
          <w:b/>
          <w:bCs/>
          <w:color w:val="000000"/>
          <w:sz w:val="28"/>
          <w:szCs w:val="28"/>
        </w:rPr>
        <w:t>Moodle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қашықтан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оқыту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жүйесінде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жүргізіледі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форматы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Эссе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әдетте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жеке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орындайды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ЕГЕР ЖҰМЫС ТОПТЫҚ БОЛСА.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Қатысушылар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топпен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істеу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кезінде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бірлескен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жүзеге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асыра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отырып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бірімен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хабарласып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платформаларда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Microsofteams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CiscoWebex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техникалық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проблемалар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ZOOM,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Skype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т.б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корпоративтік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қосылыстар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ұсынылады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тағайындаған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конференцияны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-студент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қорытынды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жобамен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оқыту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жүйесі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(ҚОЖ)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арқылы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індегі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кемінде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ұйымдастырып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жазып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жіберуі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гиперсілтемелерді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тікелей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өз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жауабыңыздың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файлына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енгізіңіз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тексеруге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жіберілетін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мәтіні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немесе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басында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қоюға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ЕГЕР ЖҰМЫС ЖЕКЕ БОЛСА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видеожазбаның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қажеті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ты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ғы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қалауы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күн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немесе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апта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кейс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тапсырмасы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эссе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сағат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Орындалған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жұмысты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мерзімі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қоятын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дедлайндар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сәйкес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ТАПСЫРМАНЫ ҚАЛАЙ АЛУҒА ЖӘНЕ ОРЫНДАУҒА БОЛАДЫ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NewRomanPS-BoldMT" w:hAnsi="TimesNewRomanPS-Bold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FF"/>
          <w:sz w:val="28"/>
          <w:szCs w:val="28"/>
        </w:rPr>
        <w:t>https://dl.kaznu.kz/</w:t>
      </w:r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Univer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пайдаланатын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логиніңіз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құ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пия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сөзіңізді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теріңіз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.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Жүйеге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кіру</w:t>
      </w:r>
      <w:proofErr w:type="spellEnd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»-</w:t>
      </w:r>
      <w:proofErr w:type="spellStart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Өзіңізге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қажетті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атауын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екі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шертесіз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);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өлдік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аптасында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»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элементінде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дайындаған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PDF-файл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Пән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бойынша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қорытынды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тақырыптары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шарттары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баяндалған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Нөлдік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апта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курстың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басынд</w:t>
      </w:r>
      <w:proofErr w:type="gram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–</w:t>
      </w:r>
      <w:proofErr w:type="gram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бірінші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аптаға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орналасқан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 xml:space="preserve">5.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ст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басу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ұсыныстар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толық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тапсырмасы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бөлігінде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дедлайндар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орналасқан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қарап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шығып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оларды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есте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сақтаңыз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6.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орындалғ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>ұмысты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жүйеге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жүктеуіңіз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қажет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өткеннен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алмайды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дедлайндар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өті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кетсе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жауаптарыңызды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жүктей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алмайсыз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7.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Тапсырма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жауап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қосу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ішінде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антиплагиатқа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мүмкіндігі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болу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тек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белгілі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форматтарда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маңызды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!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Антиплагиат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сервисі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: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таралған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мәтіндік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форматтарын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B050"/>
          <w:sz w:val="28"/>
          <w:szCs w:val="28"/>
        </w:rPr>
        <w:t>ҚОЛДАЙДЫ:</w:t>
      </w:r>
      <w:r>
        <w:rPr>
          <w:rFonts w:ascii="TimesNewRomanPS-BoldMT" w:hAnsi="TimesNewRomanPS-BoldMT" w:cs="Calibri"/>
          <w:color w:val="00B05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бар), TXT, HTML, DOCX, RTF, ODT,XLSX,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дұрысырақ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 МЫНАДАЙ ФОРМАТТАРДЫ ҚОЛДАМАЙДЫ: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PowerPoint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(PPT, PPTX),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sxw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stw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Open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Office-тегі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).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мөлшері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100 Мб-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аспауы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8.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Ә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қарай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таңдау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қосымша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9.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Төменге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көрсеткі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Компьютерден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таңдаңыз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r>
        <w:rPr>
          <w:rFonts w:ascii="TimesNewRomanPS-BoldMT" w:hAnsi="TimesNewRomanPS-BoldMT" w:cs="Calibri"/>
          <w:color w:val="000000"/>
          <w:sz w:val="28"/>
          <w:szCs w:val="28"/>
        </w:rPr>
        <w:t>-</w:t>
      </w:r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10.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7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Барлық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жұмыстарын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тү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пн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ұсқалыққа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тексереді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Студентке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мүмкіндік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берілген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студенттің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інші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пайызын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көрсеткен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жоя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түзете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қайта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1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Егер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одан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да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тапсырмаларына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бөлуге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болыңыз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өшірмес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БҰРЫН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сізге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неше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ұқсат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бергенін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тексеріңіз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Содан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ғана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жою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туралы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шешім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қабылдаңыз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11. ФАЙЛДАРДЫ ЖҮКТЕУ ЖӘНЕ ЖОЮ ТЕРЕЗЕСІНДЕ ОСЫ ЖЕРДЕ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>ҚОСА АЛАТЫН ФАЙЛДАРДЫҢ ЕҢ 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САНЫ МЕН ӨЛШЕМІН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ТЕКСЕРУГЕ БОЛАДЫ.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сақтағаннан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қалқан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басыңыз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  <w:t>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бұл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70C0"/>
          <w:sz w:val="28"/>
          <w:szCs w:val="28"/>
        </w:rPr>
        <w:t>Антиплагиат.ру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13.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басталады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аяқталған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со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толық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алу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үшін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тізбек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15.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ңа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Мәтінде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бағанда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ұсқалығы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кірме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туралы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бар.</w:t>
      </w:r>
      <w:r>
        <w:rPr>
          <w:rFonts w:ascii="TimesNewRomanPSMT" w:hAnsi="TimesNewRomanPSMT" w:cs="Calibri"/>
          <w:color w:val="000000"/>
        </w:rPr>
        <w:t xml:space="preserve"> 10</w:t>
      </w:r>
      <w:r>
        <w:rPr>
          <w:rFonts w:ascii="TimesNewRomanPSMT" w:hAnsi="TimesNewRomanPSMT" w:cs="Calibri"/>
          <w:color w:val="000000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 ОҚЫТУШЫҒА НЕ ЖІБЕРУ КЕРЕК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Өткізілген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MOODLE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арқылы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: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1)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Бірлесіп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атқарғ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ұмыс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конференциялардың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видеожазбасын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FF0000"/>
          <w:sz w:val="28"/>
          <w:szCs w:val="28"/>
        </w:rPr>
        <w:t xml:space="preserve">(оны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топта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бекіткен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видеоконференцияның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ұйымдастырушысы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ғана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>)</w:t>
      </w:r>
    </w:p>
    <w:p w:rsidR="00984473" w:rsidRP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II.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Эссені</w:t>
      </w:r>
      <w:proofErr w:type="spellEnd"/>
      <w:r w:rsidRPr="006C48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бағалау</w:t>
      </w:r>
      <w:proofErr w:type="spellEnd"/>
      <w:r w:rsidRPr="006C48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саясаты</w:t>
      </w:r>
    </w:p>
    <w:p w:rsidR="00984473" w:rsidRPr="00CF26E8" w:rsidRDefault="00984473" w:rsidP="007504F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Эссе бөлімдері белгіленген т</w:t>
      </w:r>
      <w:r w:rsidR="007504F6"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алаптар тұрғысынан негізінен 100 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балдық жүйеде бағаланады:</w:t>
      </w:r>
    </w:p>
    <w:p w:rsidR="00984473" w:rsidRPr="00CF26E8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Эссе</w:t>
      </w:r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тақырыбының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сәйкестігі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мағыналық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тұтастық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proofErr w:type="gram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мазмұндаудың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жүйелілігі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– 10  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балл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:rsidR="00984473" w:rsidRPr="00CF26E8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Мәселені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берілген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тақырып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аясында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</w:t>
      </w:r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proofErr w:type="spellEnd"/>
      <w:proofErr w:type="gram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дәлелдемелермен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шешу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өзіндік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тұжырымдардың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берілуі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– 10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балл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:rsidR="00984473" w:rsidRPr="00CF26E8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Ұсынылған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тезистердің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сауатты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дәлелдемелермен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дәйектелуі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түрлі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көзқарастардың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берілуі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мәселеге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қатысты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дәйексөз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сандық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деректер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ғылыми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мәліметтерді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қолдану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дереккөздерді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әсімдеу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талаптарының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сақталуы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– 10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балл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:rsidR="00984473" w:rsidRPr="00CF26E8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Ұғымдар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құбылыстарды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талдау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кезінде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салыстыру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жинақтау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тәсілдерін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қолдана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қабілеті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ерекшелігі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күтпеген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ікір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сауал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туындауына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ықпал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ету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пікірдің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шынайылығы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– 10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балл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:rsidR="00984473" w:rsidRPr="00CF26E8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Мәтінде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қазақ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тілінің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лексикалық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фразеологиялық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грамматикалық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және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стилистикалық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нормалары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орфография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пунктуация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ережелерінің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сақталуы</w:t>
      </w:r>
      <w:proofErr w:type="spellEnd"/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– 10 </w:t>
      </w: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балл</w:t>
      </w:r>
      <w:r w:rsidRPr="00CF26E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Критерий мен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дескрипторлар</w:t>
      </w:r>
      <w:proofErr w:type="spell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үлгі</w:t>
      </w:r>
      <w:proofErr w:type="gram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і</w:t>
      </w:r>
      <w:proofErr w:type="spellEnd"/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486"/>
        <w:gridCol w:w="6830"/>
        <w:gridCol w:w="45"/>
        <w:gridCol w:w="7639"/>
      </w:tblGrid>
      <w:tr w:rsidR="007504F6" w:rsidRPr="00984473" w:rsidTr="007504F6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Критерийлер</w:t>
            </w:r>
            <w:proofErr w:type="spellEnd"/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Дискриптор</w:t>
            </w:r>
            <w:proofErr w:type="spellEnd"/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інуі</w:t>
            </w:r>
            <w:proofErr w:type="spellEnd"/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қарастыра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Тезисті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мазмұндау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формасының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жазылу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құрылымдарының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сақталынуы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бөлімге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орнымен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жан-жақты</w:t>
            </w:r>
            <w:proofErr w:type="spellEnd"/>
          </w:p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ойластырып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дәлелді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Мәселеге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ргументтерді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реттілік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бірізділікті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ой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логикасы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жүйелілігі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нақтылығын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нанымды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Тезис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аргументтерінің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қадағаланады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баяндау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ұтымды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таңдай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7504F6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ұмыстың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Орфографиялық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пунктуациялық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стилистикалық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көркемдегіш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қайталанбауы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ізділігін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оралымдарын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қыстырма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шылау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CF26E8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жинақтап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өзқарасы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</w:t>
            </w:r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негіздей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CF26E8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CF26E8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қорытып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ұсыныс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түйінді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</w:t>
            </w:r>
            <w:proofErr w:type="spellEnd"/>
            <w:r w:rsidRPr="00CF2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F92" w:rsidRDefault="00867F92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  <w:r>
        <w:rPr>
          <w:lang w:val="en-US"/>
        </w:rPr>
        <w:lastRenderedPageBreak/>
        <w:t>III</w:t>
      </w:r>
      <w:proofErr w:type="gramStart"/>
      <w:r>
        <w:rPr>
          <w:lang w:val="en-US"/>
        </w:rPr>
        <w:t xml:space="preserve">. </w:t>
      </w:r>
      <w:r>
        <w:rPr>
          <w:lang w:val="kk-KZ"/>
        </w:rPr>
        <w:t xml:space="preserve"> ЭССЕ</w:t>
      </w:r>
      <w:proofErr w:type="gramEnd"/>
      <w:r>
        <w:rPr>
          <w:lang w:val="kk-KZ"/>
        </w:rPr>
        <w:t xml:space="preserve"> ТАҚЫРЫПТАРЫ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F26E8" w:rsidRDefault="00CF26E8" w:rsidP="00CF26E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kind of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do you like?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concentrate on other things when you are listening to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play a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instrument? If so, what do you play? How long have you been playing? Do you enjoy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videos?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CF26E8" w:rsidRDefault="00CF26E8" w:rsidP="00CF26E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listening to songs in your own language or in another language? Why?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your favorite music twenty years from now will be the same as it is today?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any kind of music that you hate?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animals can enjoy music? How do you know?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eat? Why or why not?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cook? Why or why not?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a vegetarian diet is better than a diet that includes meat?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eat at a fast-food?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are living abroad, what is the food that you miss most from home?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shopping?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Where are some good stores to buy clothes in Almaty?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think that the clothes we wear reflect what is inside us?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it possible to be beautiful without wearing any make-up, earrings or other accessories?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differences have you noticed in the fashions here and in your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 you think about men who wear earrings?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do you think about secondhand clothes?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Advantages and disadvantages of online shopping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city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of living in a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disadvantages of living in a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country (small village)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differences between living in the city and living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Pets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Do you have a pet?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had a pet?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best pet to own?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Animals 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pet would you like to have in the future?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When you were a child, what did you want to be when you grew up?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your dream job?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like most about that job?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 you like a job in which you traveled a lot?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to make a lot of money or to enjoy your job?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most unusual jobs in the world?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most dangerous jobs in the world?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Traveling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people travel?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are some benefits of travel?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been abroad?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have you been?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Traveling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your best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trip.</w:t>
      </w:r>
      <w:proofErr w:type="gramEnd"/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countries would you like to visit? Why?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things do you think you will buy?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a good idea to travel with friends, or alone? How about with your family?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Hometown</w:t>
      </w:r>
    </w:p>
    <w:p w:rsidR="00CF26E8" w:rsidRDefault="00CF26E8" w:rsidP="00CF26E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are you from?</w:t>
      </w:r>
    </w:p>
    <w:p w:rsidR="00CF26E8" w:rsidRDefault="00CF26E8" w:rsidP="00CF26E8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 you miss your home country?</w:t>
      </w:r>
    </w:p>
    <w:p w:rsidR="00CF26E8" w:rsidRDefault="00CF26E8" w:rsidP="00CF26E8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main attractions in your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CF26E8" w:rsidRDefault="00CF26E8" w:rsidP="00CF26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interesting places in the north, south, east,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your country?</w:t>
      </w:r>
    </w:p>
    <w:p w:rsidR="00CF26E8" w:rsidRDefault="00CF26E8" w:rsidP="00CF26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Money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CF26E8" w:rsidRDefault="00CF26E8" w:rsidP="00CF26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Money</w:t>
      </w:r>
    </w:p>
    <w:p w:rsidR="00CF26E8" w:rsidRDefault="00CF26E8" w:rsidP="00CF26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Money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Cell phones?</w:t>
      </w:r>
      <w:proofErr w:type="gramEnd"/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Pr="00CF26E8" w:rsidRDefault="00CF26E8" w:rsidP="00CF26E8">
      <w:pPr>
        <w:shd w:val="clear" w:color="auto" w:fill="FFFFFF"/>
        <w:spacing w:after="0" w:line="240" w:lineRule="auto"/>
        <w:rPr>
          <w:rStyle w:val="a5"/>
          <w:b w:val="0"/>
          <w:color w:val="222222"/>
          <w:shd w:val="clear" w:color="auto" w:fill="FFFFFF"/>
          <w:lang w:val="en-US"/>
        </w:rPr>
      </w:pPr>
    </w:p>
    <w:p w:rsidR="00CF26E8" w:rsidRPr="00CF26E8" w:rsidRDefault="00CF26E8" w:rsidP="00CF26E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Animals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kind of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do you like?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concentrate on other things when you are listening to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play a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instrument? If so, what do you play? How long have you been playing? Do you enjoy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videos?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CF26E8" w:rsidRDefault="00CF26E8" w:rsidP="00CF26E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listening to songs in your own language or in another language? Why?</w:t>
      </w:r>
    </w:p>
    <w:p w:rsidR="00CF26E8" w:rsidRDefault="00CF26E8" w:rsidP="00CF26E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your favorite music twenty years from now will be the same as it is today?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any kind of music that you hate?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animals can enjoy music? How do you know?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eat? Why or why not?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cook? Why or why not?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a vegetarian diet is better than a diet that includes meat?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eat at a fast-food?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are living abroad, what is the food that you miss most from home?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shopping?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Where are some good stores to buy clothes in Almaty?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think that the clothes we wear reflect what is inside us?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Is it possible to be beautiful without wearing any make-up, earrings or other accessories?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differences have you noticed in the fashions here and in your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 you think about men who wear earrings?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do you think about secondhand clothes?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Advantages and disadvantages of online shopping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city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of living in a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disadvantages of living in a city?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country (small village) 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What are some differences between living in the city and living in the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country?</w:t>
      </w: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Pets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Do you have a pet?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had a pet?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best pet to own?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Animals 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pet would you like to have in the future?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CF26E8" w:rsidRDefault="00CF26E8" w:rsidP="00CF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56CF7" w:rsidRPr="00A56CF7" w:rsidRDefault="00A56CF7" w:rsidP="00CF26E8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A56CF7" w:rsidRPr="00A56CF7" w:rsidSect="0075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AB5"/>
    <w:multiLevelType w:val="multilevel"/>
    <w:tmpl w:val="7EC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B7C56"/>
    <w:multiLevelType w:val="hybridMultilevel"/>
    <w:tmpl w:val="5C8618D0"/>
    <w:lvl w:ilvl="0" w:tplc="FE2C90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747BD"/>
    <w:multiLevelType w:val="hybridMultilevel"/>
    <w:tmpl w:val="B05C5094"/>
    <w:lvl w:ilvl="0" w:tplc="E2F6B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1"/>
    <w:rsid w:val="00406361"/>
    <w:rsid w:val="006C4831"/>
    <w:rsid w:val="007504F6"/>
    <w:rsid w:val="00867F92"/>
    <w:rsid w:val="00984473"/>
    <w:rsid w:val="00A21A20"/>
    <w:rsid w:val="00A56CF7"/>
    <w:rsid w:val="00C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character" w:styleId="a5">
    <w:name w:val="Strong"/>
    <w:basedOn w:val="a0"/>
    <w:uiPriority w:val="22"/>
    <w:qFormat/>
    <w:rsid w:val="00CF2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2020-05-04T07:20:00Z</dcterms:created>
  <dcterms:modified xsi:type="dcterms:W3CDTF">2020-12-04T18:20:00Z</dcterms:modified>
</cp:coreProperties>
</file>